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AE" w:rsidRPr="00E436AE" w:rsidRDefault="007C1604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bookmarkStart w:id="0" w:name="_GoBack"/>
      <w:bookmarkEnd w:id="0"/>
      <w:r w:rsidRPr="00E436AE">
        <w:rPr>
          <w:rFonts w:ascii="Arial" w:eastAsia="Times New Roman" w:hAnsi="Arial" w:cs="Arial"/>
          <w:szCs w:val="24"/>
          <w:lang w:val="en-GB"/>
        </w:rPr>
        <w:t>WG2</w:t>
      </w:r>
      <w:r w:rsidR="00E436AE"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E436AE" w:rsidRPr="005E723C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Sub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W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orking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G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>roup</w:t>
      </w:r>
      <w:r w:rsidR="00B540B2">
        <w:rPr>
          <w:rFonts w:ascii="Arial" w:eastAsia="MS Mincho" w:hAnsi="Arial" w:cs="Arial"/>
          <w:szCs w:val="24"/>
          <w:lang w:val="en-GB" w:eastAsia="ja-JP"/>
        </w:rPr>
        <w:t>:</w:t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Maintenance of AtoN </w:t>
      </w:r>
      <w:r w:rsidR="00B540B2">
        <w:rPr>
          <w:rFonts w:ascii="Arial" w:eastAsia="MS Mincho" w:hAnsi="Arial" w:cs="Arial"/>
          <w:szCs w:val="24"/>
          <w:lang w:val="en-GB" w:eastAsia="ja-JP"/>
        </w:rPr>
        <w:t>S</w:t>
      </w:r>
      <w:r w:rsidRPr="005E723C">
        <w:rPr>
          <w:rFonts w:ascii="Arial" w:eastAsia="MS Mincho" w:hAnsi="Arial" w:cs="Arial"/>
          <w:szCs w:val="24"/>
          <w:lang w:val="en-GB" w:eastAsia="ja-JP"/>
        </w:rPr>
        <w:t>tructures (4.1.2)</w:t>
      </w:r>
    </w:p>
    <w:p w:rsidR="00E436AE" w:rsidRDefault="00E436A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E436AE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C738F1" w:rsidRPr="00E436AE" w:rsidRDefault="00C738F1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  <w:lang w:val="en-GB"/>
        </w:rPr>
      </w:pPr>
    </w:p>
    <w:p w:rsidR="00E436AE" w:rsidRPr="00B540B2" w:rsidRDefault="00E436AE" w:rsidP="00F81F9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>4.1.2 - Develop guidance on AtoN structure protection systems &amp; repair techniques.</w:t>
      </w:r>
    </w:p>
    <w:p w:rsidR="00E436AE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C738F1" w:rsidRPr="005E723C" w:rsidRDefault="00C738F1" w:rsidP="00F81F96">
      <w:pPr>
        <w:spacing w:after="0" w:line="240" w:lineRule="auto"/>
        <w:jc w:val="both"/>
        <w:rPr>
          <w:rFonts w:ascii="Arial" w:eastAsia="MS Mincho" w:hAnsi="Arial" w:cs="Arial"/>
          <w:szCs w:val="24"/>
          <w:u w:val="single"/>
          <w:lang w:val="en-GB" w:eastAsia="ja-JP"/>
        </w:rPr>
      </w:pPr>
    </w:p>
    <w:p w:rsidR="00B540B2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 xml:space="preserve">During the review of Task 4.1.2 </w:t>
      </w:r>
      <w:r w:rsidRPr="00B540B2">
        <w:rPr>
          <w:rFonts w:ascii="Arial" w:eastAsia="Times New Roman" w:hAnsi="Arial" w:cs="Arial"/>
          <w:i/>
          <w:szCs w:val="24"/>
          <w:lang w:val="en-GB"/>
        </w:rPr>
        <w:t>“Develop guidance on AtoN structure protection systems &amp; repair techniques”,</w:t>
      </w:r>
      <w:r w:rsidRPr="00B540B2">
        <w:rPr>
          <w:rFonts w:ascii="Arial" w:eastAsia="Times New Roman" w:hAnsi="Arial" w:cs="Arial"/>
          <w:szCs w:val="24"/>
          <w:lang w:val="en-GB"/>
        </w:rPr>
        <w:t xml:space="preserve"> it was considered that existing guidance on AtoN building and structure maintenance and repairs (Guideline 1007) was deficient in a number of areas and a full review should be conducted.</w:t>
      </w:r>
    </w:p>
    <w:p w:rsid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292795" w:rsidRPr="005E723C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Default="00292795" w:rsidP="00F81F96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5E723C">
        <w:rPr>
          <w:rFonts w:ascii="Arial" w:eastAsia="Times New Roman" w:hAnsi="Arial" w:cs="Arial"/>
          <w:szCs w:val="24"/>
          <w:lang w:val="en-GB"/>
        </w:rPr>
        <w:t xml:space="preserve">Consolidate and develop guidance on </w:t>
      </w:r>
      <w:r w:rsidR="00B540B2">
        <w:rPr>
          <w:rFonts w:ascii="Arial" w:eastAsia="Times New Roman" w:hAnsi="Arial" w:cs="Arial"/>
          <w:szCs w:val="24"/>
          <w:lang w:val="en-GB"/>
        </w:rPr>
        <w:t>M</w:t>
      </w:r>
      <w:r w:rsidRPr="005E723C">
        <w:rPr>
          <w:rFonts w:ascii="Arial" w:eastAsia="Times New Roman" w:hAnsi="Arial" w:cs="Arial"/>
          <w:szCs w:val="24"/>
          <w:lang w:val="en-GB"/>
        </w:rPr>
        <w:t xml:space="preserve">aintenance on AtoN </w:t>
      </w:r>
      <w:r w:rsidR="00B540B2">
        <w:rPr>
          <w:rFonts w:ascii="Arial" w:eastAsia="Times New Roman" w:hAnsi="Arial" w:cs="Arial"/>
          <w:szCs w:val="24"/>
          <w:lang w:val="en-GB"/>
        </w:rPr>
        <w:t>S</w:t>
      </w:r>
      <w:r w:rsidRPr="005E723C">
        <w:rPr>
          <w:rFonts w:ascii="Arial" w:eastAsia="Times New Roman" w:hAnsi="Arial" w:cs="Arial"/>
          <w:szCs w:val="24"/>
          <w:lang w:val="en-GB"/>
        </w:rPr>
        <w:t>tructures by utilising relevant information f</w:t>
      </w:r>
      <w:r w:rsidR="00B540B2">
        <w:rPr>
          <w:rFonts w:ascii="Arial" w:eastAsia="Times New Roman" w:hAnsi="Arial" w:cs="Arial"/>
          <w:szCs w:val="24"/>
          <w:lang w:val="en-GB"/>
        </w:rPr>
        <w:t>rom the following existing guidelines:</w:t>
      </w:r>
    </w:p>
    <w:p w:rsidR="00F81F96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tbl>
      <w:tblPr>
        <w:tblStyle w:val="TableGrid"/>
        <w:tblW w:w="882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4677"/>
        <w:gridCol w:w="1308"/>
      </w:tblGrid>
      <w:tr w:rsidR="00B540B2" w:rsidRPr="005E723C" w:rsidTr="00B540B2">
        <w:tc>
          <w:tcPr>
            <w:tcW w:w="1134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677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 xml:space="preserve">Comment / </w:t>
            </w:r>
            <w:r w:rsidR="00B540B2">
              <w:rPr>
                <w:rFonts w:ascii="Arial" w:hAnsi="Arial" w:cs="Arial"/>
                <w:b/>
              </w:rPr>
              <w:t>R</w:t>
            </w:r>
            <w:r w:rsidRPr="00E436AE">
              <w:rPr>
                <w:rFonts w:ascii="Arial" w:hAnsi="Arial" w:cs="Arial"/>
                <w:b/>
              </w:rPr>
              <w:t>ecommendations</w:t>
            </w:r>
          </w:p>
        </w:tc>
        <w:tc>
          <w:tcPr>
            <w:tcW w:w="1308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Date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1007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Lighthouse </w:t>
            </w:r>
            <w:r w:rsidR="00B540B2">
              <w:rPr>
                <w:rFonts w:ascii="Arial" w:hAnsi="Arial" w:cs="Arial"/>
              </w:rPr>
              <w:t>M</w:t>
            </w:r>
            <w:r w:rsidRPr="00E436AE">
              <w:rPr>
                <w:rFonts w:ascii="Arial" w:hAnsi="Arial" w:cs="Arial"/>
              </w:rPr>
              <w:t>aintenance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1007 Lighthouse </w:t>
            </w:r>
            <w:r w:rsidR="00B540B2">
              <w:rPr>
                <w:rFonts w:ascii="Arial" w:hAnsi="Arial" w:cs="Arial"/>
              </w:rPr>
              <w:t>M</w:t>
            </w:r>
            <w:r w:rsidRPr="005E723C">
              <w:rPr>
                <w:rFonts w:ascii="Arial" w:hAnsi="Arial" w:cs="Arial"/>
              </w:rPr>
              <w:t xml:space="preserve">aintenance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Pr="005E723C">
              <w:rPr>
                <w:rFonts w:ascii="Arial" w:hAnsi="Arial" w:cs="Arial"/>
              </w:rPr>
              <w:t xml:space="preserve"> new guid</w:t>
            </w:r>
            <w:r w:rsidR="00B540B2">
              <w:rPr>
                <w:rFonts w:ascii="Arial" w:hAnsi="Arial" w:cs="Arial"/>
              </w:rPr>
              <w:t>eline</w:t>
            </w:r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05 Ed</w:t>
            </w:r>
            <w:r w:rsidR="00B540B2">
              <w:rPr>
                <w:rFonts w:ascii="Arial" w:hAnsi="Arial" w:cs="Arial"/>
              </w:rPr>
              <w:t xml:space="preserve">. </w:t>
            </w:r>
            <w:r w:rsidRPr="00E436AE">
              <w:rPr>
                <w:rFonts w:ascii="Arial" w:hAnsi="Arial" w:cs="Arial"/>
              </w:rPr>
              <w:t>1.1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1109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Theft and vandalism </w:t>
            </w:r>
          </w:p>
        </w:tc>
        <w:tc>
          <w:tcPr>
            <w:tcW w:w="4677" w:type="dxa"/>
          </w:tcPr>
          <w:p w:rsidR="00292795" w:rsidRPr="00E436AE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Reference relevant areas in new guideline.</w:t>
            </w:r>
          </w:p>
        </w:tc>
        <w:tc>
          <w:tcPr>
            <w:tcW w:w="1308" w:type="dxa"/>
          </w:tcPr>
          <w:p w:rsidR="00B540B2" w:rsidRDefault="00B540B2" w:rsidP="00F81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Ed1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1076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Building </w:t>
            </w:r>
            <w:r w:rsidR="00B540B2">
              <w:rPr>
                <w:rFonts w:ascii="Arial" w:hAnsi="Arial" w:cs="Arial"/>
              </w:rPr>
              <w:t>C</w:t>
            </w:r>
            <w:r w:rsidRPr="00E436AE">
              <w:rPr>
                <w:rFonts w:ascii="Arial" w:hAnsi="Arial" w:cs="Arial"/>
              </w:rPr>
              <w:t>onditioning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1076 Building </w:t>
            </w:r>
            <w:r w:rsidR="00B540B2">
              <w:rPr>
                <w:rFonts w:ascii="Arial" w:hAnsi="Arial" w:cs="Arial"/>
              </w:rPr>
              <w:t>C</w:t>
            </w:r>
            <w:r w:rsidRPr="005E723C">
              <w:rPr>
                <w:rFonts w:ascii="Arial" w:hAnsi="Arial" w:cs="Arial"/>
              </w:rPr>
              <w:t xml:space="preserve">onditioning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="00B540B2" w:rsidRPr="005E723C">
              <w:rPr>
                <w:rFonts w:ascii="Arial" w:hAnsi="Arial" w:cs="Arial"/>
              </w:rPr>
              <w:t xml:space="preserve"> </w:t>
            </w:r>
            <w:r w:rsidRPr="005E723C">
              <w:rPr>
                <w:rFonts w:ascii="Arial" w:hAnsi="Arial" w:cs="Arial"/>
              </w:rPr>
              <w:t>new guid</w:t>
            </w:r>
            <w:r w:rsidR="00B540B2">
              <w:rPr>
                <w:rFonts w:ascii="Arial" w:hAnsi="Arial" w:cs="Arial"/>
              </w:rPr>
              <w:t>eline</w:t>
            </w:r>
            <w:r w:rsidRPr="005E723C">
              <w:rPr>
                <w:rFonts w:ascii="Arial" w:hAnsi="Arial" w:cs="Arial"/>
              </w:rPr>
              <w:t xml:space="preserve"> and appropriate case studies put on the </w:t>
            </w:r>
            <w:proofErr w:type="spellStart"/>
            <w:r w:rsidR="00B540B2">
              <w:rPr>
                <w:rFonts w:ascii="Arial" w:hAnsi="Arial" w:cs="Arial"/>
              </w:rPr>
              <w:t>IALAW</w:t>
            </w:r>
            <w:r w:rsidRPr="005E723C">
              <w:rPr>
                <w:rFonts w:ascii="Arial" w:hAnsi="Arial" w:cs="Arial"/>
              </w:rPr>
              <w:t>iki</w:t>
            </w:r>
            <w:proofErr w:type="spellEnd"/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09 Ed</w:t>
            </w:r>
            <w:r w:rsidR="00B540B2">
              <w:rPr>
                <w:rFonts w:ascii="Arial" w:hAnsi="Arial" w:cs="Arial"/>
              </w:rPr>
              <w:t>.</w:t>
            </w:r>
            <w:r w:rsidRPr="00E436AE">
              <w:rPr>
                <w:rFonts w:ascii="Arial" w:hAnsi="Arial" w:cs="Arial"/>
              </w:rPr>
              <w:t xml:space="preserve"> 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1077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Maintenance of AtoN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1077 Maintenance of AtoN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="00B540B2" w:rsidRPr="005E723C">
              <w:rPr>
                <w:rFonts w:ascii="Arial" w:hAnsi="Arial" w:cs="Arial"/>
              </w:rPr>
              <w:t xml:space="preserve"> new guid</w:t>
            </w:r>
            <w:r w:rsidR="00B540B2">
              <w:rPr>
                <w:rFonts w:ascii="Arial" w:hAnsi="Arial" w:cs="Arial"/>
              </w:rPr>
              <w:t>eline</w:t>
            </w:r>
            <w:r w:rsidR="00B540B2" w:rsidRPr="005E723C">
              <w:rPr>
                <w:rFonts w:ascii="Arial" w:hAnsi="Arial" w:cs="Arial"/>
              </w:rPr>
              <w:t xml:space="preserve"> </w:t>
            </w:r>
            <w:r w:rsidRPr="005E723C">
              <w:rPr>
                <w:rFonts w:ascii="Arial" w:hAnsi="Arial" w:cs="Arial"/>
              </w:rPr>
              <w:t xml:space="preserve">and appropriate case studies put on the </w:t>
            </w:r>
            <w:proofErr w:type="spellStart"/>
            <w:r w:rsidR="00B540B2">
              <w:rPr>
                <w:rFonts w:ascii="Arial" w:hAnsi="Arial" w:cs="Arial"/>
              </w:rPr>
              <w:t>IALAW</w:t>
            </w:r>
            <w:r w:rsidR="00B540B2" w:rsidRPr="005E723C">
              <w:rPr>
                <w:rFonts w:ascii="Arial" w:hAnsi="Arial" w:cs="Arial"/>
              </w:rPr>
              <w:t>iki</w:t>
            </w:r>
            <w:proofErr w:type="spellEnd"/>
            <w:r w:rsidRPr="005E723C">
              <w:rPr>
                <w:rFonts w:ascii="Arial" w:hAnsi="Arial" w:cs="Arial"/>
              </w:rPr>
              <w:t xml:space="preserve">. Other working groups to consider relevant information to be included in </w:t>
            </w:r>
            <w:r w:rsidR="00B540B2">
              <w:rPr>
                <w:rFonts w:ascii="Arial" w:hAnsi="Arial" w:cs="Arial"/>
              </w:rPr>
              <w:t>updating of other guidelines</w:t>
            </w:r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09 Ed</w:t>
            </w:r>
            <w:r w:rsidR="00B540B2">
              <w:rPr>
                <w:rFonts w:ascii="Arial" w:hAnsi="Arial" w:cs="Arial"/>
              </w:rPr>
              <w:t xml:space="preserve">. </w:t>
            </w:r>
            <w:r w:rsidRPr="00E436AE">
              <w:rPr>
                <w:rFonts w:ascii="Arial" w:hAnsi="Arial" w:cs="Arial"/>
              </w:rPr>
              <w:t>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IALA Lighthouse Conservation Manual</w:t>
            </w:r>
          </w:p>
        </w:tc>
        <w:tc>
          <w:tcPr>
            <w:tcW w:w="4677" w:type="dxa"/>
          </w:tcPr>
          <w:p w:rsidR="00292795" w:rsidRPr="00E436AE" w:rsidRDefault="00A04477" w:rsidP="00F81F96">
            <w:pPr>
              <w:jc w:val="both"/>
              <w:rPr>
                <w:rFonts w:ascii="Arial" w:hAnsi="Arial" w:cs="Arial"/>
                <w:highlight w:val="yellow"/>
              </w:rPr>
            </w:pPr>
            <w:r w:rsidRPr="005E723C">
              <w:rPr>
                <w:rFonts w:ascii="Arial" w:hAnsi="Arial" w:cs="Arial"/>
              </w:rPr>
              <w:t>R</w:t>
            </w:r>
            <w:r w:rsidR="00292795" w:rsidRPr="005E723C">
              <w:rPr>
                <w:rFonts w:ascii="Arial" w:hAnsi="Arial" w:cs="Arial"/>
              </w:rPr>
              <w:t>eview for relevant information.</w:t>
            </w: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May</w:t>
            </w:r>
            <w:r w:rsidR="00B540B2">
              <w:rPr>
                <w:rFonts w:ascii="Arial" w:hAnsi="Arial" w:cs="Arial"/>
              </w:rPr>
              <w:t xml:space="preserve"> 20</w:t>
            </w:r>
            <w:r w:rsidRPr="00E436AE">
              <w:rPr>
                <w:rFonts w:ascii="Arial" w:hAnsi="Arial" w:cs="Arial"/>
              </w:rPr>
              <w:t>06 Ed</w:t>
            </w:r>
            <w:r w:rsidR="00B540B2">
              <w:rPr>
                <w:rFonts w:ascii="Arial" w:hAnsi="Arial" w:cs="Arial"/>
              </w:rPr>
              <w:t>.</w:t>
            </w:r>
            <w:r w:rsidRPr="00E436AE">
              <w:rPr>
                <w:rFonts w:ascii="Arial" w:hAnsi="Arial" w:cs="Arial"/>
              </w:rPr>
              <w:t xml:space="preserve"> 1</w:t>
            </w:r>
          </w:p>
        </w:tc>
      </w:tr>
    </w:tbl>
    <w:p w:rsidR="009B5053" w:rsidRDefault="009B5053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5E723C" w:rsidRDefault="00292795" w:rsidP="00026A5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Develop a new guideline on 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Maintenance of AtoN </w:t>
      </w:r>
      <w:r w:rsidR="009B5053">
        <w:rPr>
          <w:rFonts w:ascii="Arial" w:eastAsia="MS Mincho" w:hAnsi="Arial" w:cs="Arial"/>
          <w:szCs w:val="24"/>
          <w:lang w:val="en-GB" w:eastAsia="ja-JP"/>
        </w:rPr>
        <w:t>S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tructures </w:t>
      </w:r>
      <w:r w:rsidR="003C5F08">
        <w:rPr>
          <w:rFonts w:ascii="Arial" w:eastAsia="MS Mincho" w:hAnsi="Arial" w:cs="Arial"/>
          <w:szCs w:val="24"/>
          <w:lang w:val="en-GB" w:eastAsia="ja-JP"/>
        </w:rPr>
        <w:t>in accordance with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 the following</w:t>
      </w:r>
      <w:r w:rsidR="003C5F08">
        <w:rPr>
          <w:rFonts w:ascii="Arial" w:eastAsia="MS Mincho" w:hAnsi="Arial" w:cs="Arial"/>
          <w:szCs w:val="24"/>
          <w:lang w:val="en-GB" w:eastAsia="ja-JP"/>
        </w:rPr>
        <w:t xml:space="preserve"> draft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 structure:</w:t>
      </w:r>
    </w:p>
    <w:p w:rsidR="00292795" w:rsidRPr="005E723C" w:rsidRDefault="00292795" w:rsidP="00F81F96">
      <w:pPr>
        <w:spacing w:after="0" w:line="240" w:lineRule="auto"/>
        <w:ind w:left="1440"/>
        <w:rPr>
          <w:rFonts w:ascii="Arial" w:eastAsia="Times New Roman" w:hAnsi="Arial" w:cs="Arial"/>
          <w:szCs w:val="24"/>
          <w:lang w:val="en-GB"/>
        </w:rPr>
      </w:pPr>
    </w:p>
    <w:p w:rsidR="00292795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Introduction</w:t>
      </w:r>
    </w:p>
    <w:p w:rsidR="003C5F08" w:rsidRPr="003C5F08" w:rsidRDefault="003C5F08" w:rsidP="003C5F08">
      <w:pPr>
        <w:spacing w:after="0" w:line="240" w:lineRule="auto"/>
        <w:rPr>
          <w:rFonts w:ascii="Arial" w:hAnsi="Arial" w:cs="Arial"/>
          <w:lang w:val="en-US"/>
        </w:rPr>
      </w:pPr>
    </w:p>
    <w:p w:rsidR="00292795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Maintenance strategy - maintenance system</w:t>
      </w:r>
    </w:p>
    <w:p w:rsidR="003C5F08" w:rsidRPr="003C5F08" w:rsidRDefault="003C5F08" w:rsidP="003C5F08">
      <w:pPr>
        <w:pStyle w:val="ListParagraph"/>
        <w:rPr>
          <w:rFonts w:ascii="Arial" w:hAnsi="Arial" w:cs="Arial"/>
          <w:lang w:val="en-US"/>
        </w:rPr>
      </w:pPr>
    </w:p>
    <w:p w:rsidR="00292795" w:rsidRPr="005E723C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 xml:space="preserve">Structures and building types (including ancillary </w:t>
      </w:r>
      <w:r w:rsidR="00026A5B">
        <w:rPr>
          <w:rFonts w:ascii="Arial" w:hAnsi="Arial" w:cs="Arial"/>
          <w:lang w:val="en-US"/>
        </w:rPr>
        <w:t xml:space="preserve">AtoN operational </w:t>
      </w:r>
      <w:r w:rsidRPr="005E723C">
        <w:rPr>
          <w:rFonts w:ascii="Arial" w:hAnsi="Arial" w:cs="Arial"/>
          <w:lang w:val="en-US"/>
        </w:rPr>
        <w:t>buildings)</w:t>
      </w:r>
    </w:p>
    <w:p w:rsidR="003C5F08" w:rsidRPr="003C5F08" w:rsidRDefault="003C5F08" w:rsidP="003C5F08">
      <w:pPr>
        <w:spacing w:after="0" w:line="240" w:lineRule="auto"/>
        <w:rPr>
          <w:rFonts w:ascii="Arial" w:hAnsi="Arial" w:cs="Arial"/>
          <w:lang w:val="en-US"/>
        </w:rPr>
      </w:pPr>
    </w:p>
    <w:p w:rsidR="00292795" w:rsidRPr="005E723C" w:rsidRDefault="00292795" w:rsidP="003C5F08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Materials (+ quoting illustrations)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Masonry (including stone)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Material description and properties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Behavior and risks / issues (including corrosion where relevant)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Durability and additional protection systems (</w:t>
      </w:r>
      <w:proofErr w:type="spellStart"/>
      <w:r w:rsidRPr="005E723C">
        <w:rPr>
          <w:rFonts w:ascii="Arial" w:hAnsi="Arial" w:cs="Arial"/>
          <w:lang w:val="en-US"/>
        </w:rPr>
        <w:t>cathodic</w:t>
      </w:r>
      <w:proofErr w:type="spellEnd"/>
      <w:r w:rsidRPr="005E723C">
        <w:rPr>
          <w:rFonts w:ascii="Arial" w:hAnsi="Arial" w:cs="Arial"/>
          <w:lang w:val="en-US"/>
        </w:rPr>
        <w:t xml:space="preserve"> protection, painting</w:t>
      </w:r>
      <w:r w:rsidR="00026A5B">
        <w:rPr>
          <w:rFonts w:ascii="Arial" w:hAnsi="Arial" w:cs="Arial"/>
          <w:lang w:val="en-US"/>
        </w:rPr>
        <w:t xml:space="preserve"> and protective coatings</w:t>
      </w:r>
      <w:r w:rsidRPr="005E723C">
        <w:rPr>
          <w:rFonts w:ascii="Arial" w:hAnsi="Arial" w:cs="Arial"/>
          <w:lang w:val="en-US"/>
        </w:rPr>
        <w:t xml:space="preserve">, </w:t>
      </w:r>
      <w:r w:rsidR="00026A5B">
        <w:rPr>
          <w:rFonts w:ascii="Arial" w:hAnsi="Arial" w:cs="Arial"/>
          <w:lang w:val="en-US"/>
        </w:rPr>
        <w:t>protective membranes, etc.)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Periodic maintenance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Inspection and survey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Spots of corrosion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Painting renewal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…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Repair techniques (detail major repairs below)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Timber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 xml:space="preserve">Concrete (blockwork, brickwork, </w:t>
      </w:r>
      <w:r w:rsidR="00026A5B">
        <w:rPr>
          <w:rFonts w:ascii="Arial" w:hAnsi="Arial" w:cs="Arial"/>
          <w:lang w:val="en-US"/>
        </w:rPr>
        <w:t>r</w:t>
      </w:r>
      <w:r w:rsidRPr="005E723C">
        <w:rPr>
          <w:rFonts w:ascii="Arial" w:hAnsi="Arial" w:cs="Arial"/>
          <w:lang w:val="en-US"/>
        </w:rPr>
        <w:t>einforced concrete, …)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Composite (plastics)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Metals (including steel, aluminum, copper, cast iron, zinc …)</w:t>
      </w:r>
    </w:p>
    <w:p w:rsidR="00026A5B" w:rsidRPr="00026A5B" w:rsidRDefault="00026A5B" w:rsidP="00026A5B">
      <w:pPr>
        <w:spacing w:after="0" w:line="240" w:lineRule="auto"/>
        <w:rPr>
          <w:rFonts w:ascii="Arial" w:hAnsi="Arial" w:cs="Arial"/>
          <w:lang w:val="en-US"/>
        </w:rPr>
      </w:pPr>
    </w:p>
    <w:p w:rsidR="00292795" w:rsidRPr="005E723C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77" w:hanging="357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Control mechanism</w:t>
      </w:r>
      <w:r w:rsidR="00026A5B">
        <w:rPr>
          <w:rFonts w:ascii="Arial" w:hAnsi="Arial" w:cs="Arial"/>
          <w:lang w:val="en-US"/>
        </w:rPr>
        <w:t>s</w:t>
      </w:r>
      <w:r w:rsidRPr="005E723C">
        <w:rPr>
          <w:rFonts w:ascii="Arial" w:hAnsi="Arial" w:cs="Arial"/>
          <w:lang w:val="en-US"/>
        </w:rPr>
        <w:t xml:space="preserve"> - Environmental controls – building conditioning</w:t>
      </w:r>
    </w:p>
    <w:p w:rsidR="00292795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F81F96" w:rsidRPr="005E723C" w:rsidRDefault="00F81F96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F81F96" w:rsidRDefault="00292795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F81F96">
        <w:rPr>
          <w:rFonts w:ascii="Arial" w:eastAsia="Times New Roman" w:hAnsi="Arial" w:cs="Arial"/>
          <w:b/>
          <w:szCs w:val="24"/>
          <w:lang w:val="en-GB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  <w:lang w:val="en-GB"/>
        </w:rPr>
        <w:t>Schedule and Timeline</w:t>
      </w:r>
    </w:p>
    <w:p w:rsidR="00292795" w:rsidRPr="00E436AE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tbl>
      <w:tblPr>
        <w:tblStyle w:val="TableGrid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371"/>
        <w:gridCol w:w="1276"/>
      </w:tblGrid>
      <w:tr w:rsidR="009C33B0" w:rsidRPr="005E723C" w:rsidTr="00F81F96">
        <w:tc>
          <w:tcPr>
            <w:tcW w:w="7371" w:type="dxa"/>
            <w:shd w:val="clear" w:color="auto" w:fill="8DB3E2" w:themeFill="text2" w:themeFillTint="66"/>
          </w:tcPr>
          <w:p w:rsidR="009C33B0" w:rsidRPr="005E723C" w:rsidRDefault="00F81F96" w:rsidP="00F81F96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1276" w:type="dxa"/>
            <w:shd w:val="clear" w:color="auto" w:fill="8DB3E2" w:themeFill="text2" w:themeFillTint="66"/>
          </w:tcPr>
          <w:p w:rsidR="009C33B0" w:rsidRPr="005E723C" w:rsidRDefault="009C33B0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5E723C">
              <w:rPr>
                <w:rFonts w:ascii="Arial" w:hAnsi="Arial" w:cs="Arial"/>
                <w:b/>
              </w:rPr>
              <w:t>Meeting</w:t>
            </w:r>
          </w:p>
        </w:tc>
      </w:tr>
      <w:tr w:rsidR="00292795" w:rsidRPr="00292795" w:rsidTr="00F81F96">
        <w:trPr>
          <w:trHeight w:val="301"/>
        </w:trPr>
        <w:tc>
          <w:tcPr>
            <w:tcW w:w="7371" w:type="dxa"/>
          </w:tcPr>
          <w:p w:rsidR="00292795" w:rsidRPr="00F81F96" w:rsidRDefault="00F81F96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92795" w:rsidRPr="00F81F96">
              <w:rPr>
                <w:rFonts w:ascii="Arial" w:hAnsi="Arial" w:cs="Arial"/>
              </w:rPr>
              <w:t>dentify existing guidance.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1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Setup a table detailing chapters in exi</w:t>
            </w:r>
            <w:r w:rsidRPr="005E723C">
              <w:rPr>
                <w:rFonts w:ascii="Arial" w:hAnsi="Arial" w:cs="Arial"/>
              </w:rPr>
              <w:t>s</w:t>
            </w:r>
            <w:r w:rsidRPr="00292795">
              <w:rPr>
                <w:rFonts w:ascii="Arial" w:hAnsi="Arial" w:cs="Arial"/>
              </w:rPr>
              <w:t>ting guidance.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1 &amp; 2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I</w:t>
            </w:r>
            <w:r w:rsidRPr="00292795">
              <w:rPr>
                <w:rFonts w:ascii="Arial" w:hAnsi="Arial" w:cs="Arial"/>
              </w:rPr>
              <w:t>dentify missing details or incomplete information.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2 - 4</w:t>
            </w:r>
          </w:p>
        </w:tc>
      </w:tr>
      <w:tr w:rsidR="00292795" w:rsidRPr="00292795" w:rsidTr="00F81F96">
        <w:trPr>
          <w:trHeight w:val="523"/>
        </w:trPr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chapters in existing guidance for best practice and accuracy.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2 - 4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and develop new guideline framework.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 xml:space="preserve">3 - </w:t>
            </w:r>
            <w:r w:rsidRPr="005E723C">
              <w:rPr>
                <w:rFonts w:ascii="Arial" w:hAnsi="Arial" w:cs="Arial"/>
              </w:rPr>
              <w:t>4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Populate the new document.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ENG 3 -</w:t>
            </w:r>
            <w:r w:rsidRPr="00292795">
              <w:rPr>
                <w:rFonts w:ascii="Arial" w:hAnsi="Arial" w:cs="Arial"/>
              </w:rPr>
              <w:t xml:space="preserve"> 6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and finalise content.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7</w:t>
            </w:r>
          </w:p>
        </w:tc>
      </w:tr>
    </w:tbl>
    <w:p w:rsidR="00E436AE" w:rsidRDefault="00E436AE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5E723C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E436AE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Recommendation</w:t>
      </w:r>
    </w:p>
    <w:p w:rsidR="009C33B0" w:rsidRPr="00E436AE" w:rsidRDefault="009C33B0" w:rsidP="00F81F96">
      <w:pPr>
        <w:spacing w:after="0" w:line="240" w:lineRule="auto"/>
        <w:rPr>
          <w:rFonts w:ascii="Arial" w:eastAsia="Times New Roman" w:hAnsi="Arial" w:cs="Arial"/>
          <w:szCs w:val="24"/>
          <w:u w:val="single"/>
          <w:lang w:val="en-GB"/>
        </w:rPr>
      </w:pPr>
    </w:p>
    <w:p w:rsidR="00F6793C" w:rsidRDefault="00F6793C" w:rsidP="00F679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Amend</w:t>
      </w:r>
      <w:r w:rsidRPr="005E723C">
        <w:rPr>
          <w:rFonts w:ascii="Arial" w:eastAsia="Times New Roman" w:hAnsi="Arial" w:cs="Arial"/>
          <w:szCs w:val="24"/>
          <w:lang w:val="en-GB"/>
        </w:rPr>
        <w:t xml:space="preserve"> the task register reference 4.1.2 </w:t>
      </w:r>
      <w:r>
        <w:rPr>
          <w:rFonts w:ascii="Arial" w:eastAsia="Times New Roman" w:hAnsi="Arial" w:cs="Arial"/>
          <w:szCs w:val="24"/>
          <w:lang w:val="en-GB"/>
        </w:rPr>
        <w:t>from “</w:t>
      </w:r>
      <w:r w:rsidRPr="00F6793C">
        <w:rPr>
          <w:rFonts w:ascii="Arial" w:eastAsia="Times New Roman" w:hAnsi="Arial" w:cs="Arial"/>
          <w:i/>
          <w:szCs w:val="24"/>
          <w:lang w:val="en-GB"/>
        </w:rPr>
        <w:t>Develop guidance on AtoN structure protection systems &amp; repair techniques</w:t>
      </w:r>
      <w:r w:rsidRPr="00F6793C">
        <w:rPr>
          <w:rFonts w:ascii="Arial" w:eastAsia="Times New Roman" w:hAnsi="Arial" w:cs="Arial"/>
          <w:szCs w:val="24"/>
          <w:lang w:val="en-GB"/>
        </w:rPr>
        <w:t>” to “</w:t>
      </w:r>
      <w:r w:rsidRPr="00F6793C">
        <w:rPr>
          <w:rFonts w:ascii="Arial" w:eastAsia="Times New Roman" w:hAnsi="Arial" w:cs="Arial"/>
          <w:i/>
          <w:szCs w:val="24"/>
          <w:lang w:val="en-GB"/>
        </w:rPr>
        <w:t>Consolidate and</w:t>
      </w:r>
      <w:r>
        <w:rPr>
          <w:rFonts w:ascii="Arial" w:eastAsia="Times New Roman" w:hAnsi="Arial" w:cs="Arial"/>
          <w:szCs w:val="24"/>
          <w:lang w:val="en-GB"/>
        </w:rPr>
        <w:t xml:space="preserve"> </w:t>
      </w:r>
      <w:r>
        <w:rPr>
          <w:rFonts w:ascii="Arial" w:eastAsia="Times New Roman" w:hAnsi="Arial" w:cs="Arial"/>
          <w:i/>
          <w:szCs w:val="24"/>
          <w:lang w:val="en-GB"/>
        </w:rPr>
        <w:t>d</w:t>
      </w:r>
      <w:r w:rsidRPr="00F6793C">
        <w:rPr>
          <w:rFonts w:ascii="Arial" w:eastAsia="Times New Roman" w:hAnsi="Arial" w:cs="Arial"/>
          <w:i/>
          <w:szCs w:val="24"/>
          <w:lang w:val="en-GB"/>
        </w:rPr>
        <w:t xml:space="preserve">evelop </w:t>
      </w:r>
      <w:r w:rsidR="00DA1C5C">
        <w:rPr>
          <w:rFonts w:ascii="Arial" w:eastAsia="Times New Roman" w:hAnsi="Arial" w:cs="Arial"/>
          <w:i/>
          <w:szCs w:val="24"/>
          <w:lang w:val="en-GB"/>
        </w:rPr>
        <w:t xml:space="preserve">a new guideline </w:t>
      </w:r>
      <w:r w:rsidRPr="00F6793C">
        <w:rPr>
          <w:rFonts w:ascii="Arial" w:eastAsia="Times New Roman" w:hAnsi="Arial" w:cs="Arial"/>
          <w:i/>
          <w:szCs w:val="24"/>
          <w:lang w:val="en-GB"/>
        </w:rPr>
        <w:t>on Maintenance of AtoN Structures to incorporate additional information relating to protection systems and repair techniques</w:t>
      </w:r>
      <w:r>
        <w:rPr>
          <w:rFonts w:ascii="Arial" w:eastAsia="Times New Roman" w:hAnsi="Arial" w:cs="Arial"/>
          <w:szCs w:val="24"/>
          <w:lang w:val="en-GB"/>
        </w:rPr>
        <w:t>”</w:t>
      </w:r>
    </w:p>
    <w:sectPr w:rsidR="00F6793C" w:rsidSect="00B540B2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D48" w:rsidRDefault="00AD5D48" w:rsidP="00F61E5D">
      <w:pPr>
        <w:spacing w:after="0" w:line="240" w:lineRule="auto"/>
      </w:pPr>
      <w:r>
        <w:separator/>
      </w:r>
    </w:p>
  </w:endnote>
  <w:endnote w:type="continuationSeparator" w:id="0">
    <w:p w:rsidR="00AD5D48" w:rsidRDefault="00AD5D48" w:rsidP="00F6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D48" w:rsidRDefault="00AD5D48" w:rsidP="00F61E5D">
      <w:pPr>
        <w:spacing w:after="0" w:line="240" w:lineRule="auto"/>
      </w:pPr>
      <w:r>
        <w:separator/>
      </w:r>
    </w:p>
  </w:footnote>
  <w:footnote w:type="continuationSeparator" w:id="0">
    <w:p w:rsidR="00AD5D48" w:rsidRDefault="00AD5D48" w:rsidP="00F61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852" w:rsidRDefault="00AF5852" w:rsidP="00F61E5D">
    <w:pPr>
      <w:pStyle w:val="Header"/>
      <w:jc w:val="right"/>
    </w:pPr>
    <w:r>
      <w:t>ENG2-10.5</w:t>
    </w:r>
  </w:p>
  <w:p w:rsidR="00F61E5D" w:rsidRDefault="00AF5852" w:rsidP="00F61E5D">
    <w:pPr>
      <w:pStyle w:val="Header"/>
      <w:jc w:val="right"/>
    </w:pPr>
    <w:r>
      <w:t xml:space="preserve">Formerly </w:t>
    </w:r>
    <w:r w:rsidR="00F61E5D">
      <w:t>ENG1-11.2.6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CE"/>
    <w:rsid w:val="00026A5B"/>
    <w:rsid w:val="000573CE"/>
    <w:rsid w:val="00113893"/>
    <w:rsid w:val="00184D62"/>
    <w:rsid w:val="00292795"/>
    <w:rsid w:val="003C5F08"/>
    <w:rsid w:val="0044587E"/>
    <w:rsid w:val="005E723C"/>
    <w:rsid w:val="007C1604"/>
    <w:rsid w:val="008C0914"/>
    <w:rsid w:val="00995784"/>
    <w:rsid w:val="009B5053"/>
    <w:rsid w:val="009C33B0"/>
    <w:rsid w:val="009E0BC3"/>
    <w:rsid w:val="00A04477"/>
    <w:rsid w:val="00AD5D48"/>
    <w:rsid w:val="00AF5852"/>
    <w:rsid w:val="00B540B2"/>
    <w:rsid w:val="00BE1979"/>
    <w:rsid w:val="00C738F1"/>
    <w:rsid w:val="00DA1C5C"/>
    <w:rsid w:val="00E27EC5"/>
    <w:rsid w:val="00E436AE"/>
    <w:rsid w:val="00F61E5D"/>
    <w:rsid w:val="00F6793C"/>
    <w:rsid w:val="00F8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E171B-55B3-4680-839D-BFABD179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F61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E5D"/>
  </w:style>
  <w:style w:type="paragraph" w:styleId="Footer">
    <w:name w:val="footer"/>
    <w:basedOn w:val="Normal"/>
    <w:link w:val="FooterChar"/>
    <w:uiPriority w:val="99"/>
    <w:unhideWhenUsed/>
    <w:rsid w:val="00F61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16</cp:revision>
  <dcterms:created xsi:type="dcterms:W3CDTF">2014-11-20T07:59:00Z</dcterms:created>
  <dcterms:modified xsi:type="dcterms:W3CDTF">2015-02-24T12:52:00Z</dcterms:modified>
</cp:coreProperties>
</file>